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6703" w:rsidRDefault="00876703" w:rsidP="00876703">
      <w:pPr>
        <w:jc w:val="both"/>
        <w:rPr>
          <w:rFonts w:ascii="Times New Roman" w:hAnsi="Times New Roman"/>
          <w:b/>
          <w:color w:val="222222"/>
        </w:rPr>
      </w:pPr>
    </w:p>
    <w:p w:rsidR="00876703" w:rsidRDefault="00876703" w:rsidP="00876703">
      <w:pPr>
        <w:jc w:val="center"/>
        <w:rPr>
          <w:rFonts w:ascii="Times New Roman" w:hAnsi="Times New Roman"/>
          <w:b/>
          <w:color w:val="222222"/>
        </w:rPr>
      </w:pPr>
      <w:r>
        <w:rPr>
          <w:rFonts w:ascii="Times New Roman" w:hAnsi="Times New Roman"/>
          <w:b/>
          <w:color w:val="222222"/>
        </w:rPr>
        <w:t xml:space="preserve"> </w:t>
      </w:r>
    </w:p>
    <w:p w:rsidR="00876703" w:rsidRDefault="00876703" w:rsidP="00876703">
      <w:pPr>
        <w:jc w:val="center"/>
        <w:rPr>
          <w:rFonts w:ascii="Times New Roman" w:hAnsi="Times New Roman"/>
          <w:b/>
          <w:color w:val="222222"/>
        </w:rPr>
      </w:pPr>
      <w:r>
        <w:rPr>
          <w:noProof/>
        </w:rPr>
        <w:drawing>
          <wp:inline distT="0" distB="0" distL="0" distR="0" wp14:anchorId="6CA7DA06" wp14:editId="3150BA6D">
            <wp:extent cx="1800225" cy="3143250"/>
            <wp:effectExtent l="0" t="0" r="9525" b="0"/>
            <wp:docPr id="1" name="Imagen 1" descr="C:\Users\USUARIO\AppData\Local\Temp\ksohtml3564\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AppData\Local\Temp\ksohtml3564\wps1.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00225" cy="3143250"/>
                    </a:xfrm>
                    <a:prstGeom prst="rect">
                      <a:avLst/>
                    </a:prstGeom>
                    <a:noFill/>
                    <a:ln>
                      <a:noFill/>
                    </a:ln>
                  </pic:spPr>
                </pic:pic>
              </a:graphicData>
            </a:graphic>
          </wp:inline>
        </w:drawing>
      </w:r>
      <w:r>
        <w:rPr>
          <w:rFonts w:ascii="Times New Roman" w:hAnsi="Times New Roman"/>
          <w:b/>
          <w:color w:val="222222"/>
        </w:rPr>
        <w:t xml:space="preserve"> </w:t>
      </w:r>
    </w:p>
    <w:p w:rsidR="00876703" w:rsidRDefault="00876703" w:rsidP="00876703">
      <w:pPr>
        <w:jc w:val="center"/>
        <w:rPr>
          <w:rFonts w:ascii="Times New Roman" w:hAnsi="Times New Roman"/>
          <w:b/>
          <w:color w:val="222222"/>
        </w:rPr>
      </w:pPr>
      <w:r>
        <w:rPr>
          <w:rFonts w:ascii="Times New Roman" w:hAnsi="Times New Roman"/>
          <w:b/>
          <w:color w:val="222222"/>
        </w:rPr>
        <w:t xml:space="preserve">El feminismo en Sor Juana y </w:t>
      </w:r>
      <w:proofErr w:type="spellStart"/>
      <w:r>
        <w:rPr>
          <w:rFonts w:ascii="Times New Roman" w:hAnsi="Times New Roman"/>
          <w:b/>
          <w:color w:val="222222"/>
        </w:rPr>
        <w:t>Dorothy</w:t>
      </w:r>
      <w:proofErr w:type="spellEnd"/>
      <w:r>
        <w:rPr>
          <w:rFonts w:ascii="Times New Roman" w:hAnsi="Times New Roman"/>
          <w:b/>
          <w:color w:val="222222"/>
        </w:rPr>
        <w:t xml:space="preserve"> </w:t>
      </w:r>
      <w:proofErr w:type="spellStart"/>
      <w:r>
        <w:rPr>
          <w:rFonts w:ascii="Times New Roman" w:hAnsi="Times New Roman"/>
          <w:b/>
          <w:color w:val="222222"/>
        </w:rPr>
        <w:t>Schons</w:t>
      </w:r>
      <w:proofErr w:type="spellEnd"/>
      <w:r>
        <w:rPr>
          <w:rFonts w:ascii="Times New Roman" w:hAnsi="Times New Roman"/>
          <w:b/>
          <w:color w:val="222222"/>
        </w:rPr>
        <w:t>.</w:t>
      </w:r>
    </w:p>
    <w:p w:rsidR="00876703" w:rsidRDefault="00876703" w:rsidP="00876703">
      <w:pPr>
        <w:jc w:val="right"/>
        <w:rPr>
          <w:rFonts w:ascii="Times New Roman" w:hAnsi="Times New Roman"/>
          <w:bCs/>
          <w:color w:val="222222"/>
        </w:rPr>
      </w:pPr>
      <w:r>
        <w:rPr>
          <w:rFonts w:ascii="Times New Roman" w:hAnsi="Times New Roman"/>
          <w:bCs/>
          <w:color w:val="222222"/>
        </w:rPr>
        <w:t>Luis Eduardo Cortés Riera.</w:t>
      </w:r>
    </w:p>
    <w:p w:rsidR="00876703" w:rsidRDefault="00876703" w:rsidP="00876703">
      <w:pPr>
        <w:jc w:val="right"/>
        <w:rPr>
          <w:rFonts w:ascii="Times New Roman" w:hAnsi="Times New Roman"/>
          <w:bCs/>
          <w:color w:val="222222"/>
        </w:rPr>
      </w:pPr>
      <w:r>
        <w:rPr>
          <w:rFonts w:ascii="Times New Roman" w:hAnsi="Times New Roman"/>
          <w:bCs/>
          <w:color w:val="222222"/>
        </w:rPr>
        <w:t xml:space="preserve"> cronistadecarora@gmail.com</w:t>
      </w:r>
    </w:p>
    <w:p w:rsidR="00876703" w:rsidRDefault="00876703" w:rsidP="007B5321">
      <w:pPr>
        <w:ind w:firstLine="708"/>
        <w:jc w:val="both"/>
        <w:rPr>
          <w:rFonts w:ascii="Times New Roman" w:eastAsia="Calibri" w:hAnsi="Times New Roman"/>
          <w:color w:val="202122"/>
          <w:shd w:val="clear" w:color="auto" w:fill="FFFFFF"/>
        </w:rPr>
      </w:pPr>
      <w:r>
        <w:rPr>
          <w:rFonts w:ascii="Times New Roman" w:hAnsi="Times New Roman"/>
          <w:bCs/>
          <w:color w:val="222222"/>
        </w:rPr>
        <w:t>Se piensa de manera común y erróneamente que el feminismo es obra del Siglo de las Luces, el siglo XVIII.</w:t>
      </w:r>
      <w:r>
        <w:rPr>
          <w:rFonts w:ascii="Times New Roman" w:eastAsia="Calibri" w:hAnsi="Times New Roman"/>
          <w:bCs/>
          <w:color w:val="202122"/>
          <w:shd w:val="clear" w:color="auto" w:fill="FFFFFF"/>
        </w:rPr>
        <w:t xml:space="preserve"> No es así, pues en Nueva España del siglo XVII irrumpe desde un convento la voz de la primera feminista del continente: Sor Juana Inés de la Cruz. “Desde la perspectiva del espíritu humano, con ella (sor Juana), comienza a</w:t>
      </w:r>
      <w:r>
        <w:rPr>
          <w:rFonts w:ascii="Times New Roman" w:eastAsia="Calibri" w:hAnsi="Times New Roman"/>
          <w:color w:val="202122"/>
          <w:shd w:val="clear" w:color="auto" w:fill="FFFFFF"/>
        </w:rPr>
        <w:t>lgo nuevo que todavía no termina:  el feminismo, dice Octavio Paz (</w:t>
      </w:r>
      <w:r>
        <w:rPr>
          <w:rFonts w:ascii="Times New Roman" w:eastAsia="Calibri" w:hAnsi="Times New Roman"/>
          <w:i/>
          <w:color w:val="202122"/>
          <w:shd w:val="clear" w:color="auto" w:fill="FFFFFF"/>
        </w:rPr>
        <w:t>In/Mediaciones</w:t>
      </w:r>
      <w:r>
        <w:rPr>
          <w:rFonts w:ascii="Times New Roman" w:eastAsia="Calibri" w:hAnsi="Times New Roman"/>
          <w:color w:val="202122"/>
          <w:shd w:val="clear" w:color="auto" w:fill="FFFFFF"/>
        </w:rPr>
        <w:t xml:space="preserve">. P. 67). Fue la primera mujer de nuestra cultura que no solo tuvo conciencia de ser mujer y escritora, sino que defendió su derecho a serlo. Seria apasionante emprender un estudio comparativo de las dos grandes figuras femeninas de América durante el periodo colonial: Juana Inés de la Cruz, la Décima Musa mexicana y Ann </w:t>
      </w:r>
      <w:proofErr w:type="spellStart"/>
      <w:r>
        <w:rPr>
          <w:rFonts w:ascii="Times New Roman" w:eastAsia="Calibri" w:hAnsi="Times New Roman"/>
          <w:color w:val="202122"/>
          <w:shd w:val="clear" w:color="auto" w:fill="FFFFFF"/>
        </w:rPr>
        <w:t>Bradstreett</w:t>
      </w:r>
      <w:proofErr w:type="spellEnd"/>
      <w:r>
        <w:rPr>
          <w:rFonts w:ascii="Times New Roman" w:eastAsia="Calibri" w:hAnsi="Times New Roman"/>
          <w:color w:val="202122"/>
          <w:shd w:val="clear" w:color="auto" w:fill="FFFFFF"/>
        </w:rPr>
        <w:t xml:space="preserve"> (Inglaterra 1612- Massachusetts 1672), la Décima Musa norteamericana.”  En su tierra fue llamada '" </w:t>
      </w:r>
      <w:proofErr w:type="spellStart"/>
      <w:r>
        <w:rPr>
          <w:rFonts w:ascii="Times New Roman" w:eastAsia="Calibri" w:hAnsi="Times New Roman"/>
          <w:color w:val="202122"/>
          <w:shd w:val="clear" w:color="auto" w:fill="FFFFFF"/>
        </w:rPr>
        <w:t>The</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Tenth</w:t>
      </w:r>
      <w:proofErr w:type="spellEnd"/>
      <w:r>
        <w:rPr>
          <w:rFonts w:ascii="Times New Roman" w:eastAsia="Calibri" w:hAnsi="Times New Roman"/>
          <w:color w:val="202122"/>
          <w:shd w:val="clear" w:color="auto" w:fill="FFFFFF"/>
        </w:rPr>
        <w:t xml:space="preserve"> Muse </w:t>
      </w:r>
      <w:proofErr w:type="spellStart"/>
      <w:r>
        <w:rPr>
          <w:rFonts w:ascii="Times New Roman" w:eastAsia="Calibri" w:hAnsi="Times New Roman"/>
          <w:color w:val="202122"/>
          <w:shd w:val="clear" w:color="auto" w:fill="FFFFFF"/>
        </w:rPr>
        <w:t>Lately</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Sprung</w:t>
      </w:r>
      <w:proofErr w:type="spellEnd"/>
      <w:r>
        <w:rPr>
          <w:rFonts w:ascii="Times New Roman" w:eastAsia="Calibri" w:hAnsi="Times New Roman"/>
          <w:color w:val="202122"/>
          <w:shd w:val="clear" w:color="auto" w:fill="FFFFFF"/>
        </w:rPr>
        <w:t xml:space="preserve"> Up in </w:t>
      </w:r>
      <w:proofErr w:type="spellStart"/>
      <w:r>
        <w:rPr>
          <w:rFonts w:ascii="Times New Roman" w:eastAsia="Calibri" w:hAnsi="Times New Roman"/>
          <w:color w:val="202122"/>
          <w:shd w:val="clear" w:color="auto" w:fill="FFFFFF"/>
        </w:rPr>
        <w:t>America</w:t>
      </w:r>
      <w:proofErr w:type="spellEnd"/>
      <w:r>
        <w:rPr>
          <w:rFonts w:ascii="Times New Roman" w:eastAsia="Calibri" w:hAnsi="Times New Roman"/>
          <w:color w:val="202122"/>
          <w:shd w:val="clear" w:color="auto" w:fill="FFFFFF"/>
        </w:rPr>
        <w:t xml:space="preserve">" </w:t>
      </w:r>
      <w:r>
        <w:rPr>
          <w:rFonts w:ascii="Times New Roman" w:eastAsia="Calibri" w:hAnsi="Times New Roman"/>
          <w:i/>
          <w:iCs/>
          <w:color w:val="202122"/>
          <w:shd w:val="clear" w:color="auto" w:fill="FFFFFF"/>
        </w:rPr>
        <w:t>(La Décima Musa Nacida Tardíamente en América)</w:t>
      </w:r>
      <w:r>
        <w:rPr>
          <w:rFonts w:ascii="Times New Roman" w:eastAsia="Calibri" w:hAnsi="Times New Roman"/>
          <w:color w:val="202122"/>
          <w:shd w:val="clear" w:color="auto" w:fill="FFFFFF"/>
        </w:rPr>
        <w:t>.</w:t>
      </w:r>
      <w:r>
        <w:rPr>
          <w:rFonts w:ascii="Times New Roman" w:eastAsia="Calibri" w:hAnsi="Times New Roman"/>
        </w:rPr>
        <w:t xml:space="preserve"> Fue la primera mujer escritora y poeta estadounidense </w:t>
      </w:r>
      <w:r w:rsidR="00F31795">
        <w:rPr>
          <w:rFonts w:ascii="Times New Roman" w:eastAsia="Calibri" w:hAnsi="Times New Roman"/>
        </w:rPr>
        <w:t>en editar un libro, enorme acontecimiento de la cultura</w:t>
      </w:r>
      <w:r>
        <w:rPr>
          <w:rFonts w:ascii="Times New Roman" w:eastAsia="Calibri" w:hAnsi="Times New Roman"/>
        </w:rPr>
        <w:t xml:space="preserve"> que sucede en 1647.</w:t>
      </w:r>
    </w:p>
    <w:p w:rsidR="00876703" w:rsidRDefault="00876703" w:rsidP="002300EE">
      <w:pPr>
        <w:ind w:firstLine="708"/>
        <w:jc w:val="both"/>
        <w:rPr>
          <w:rFonts w:ascii="Times New Roman" w:hAnsi="Times New Roman"/>
          <w:b/>
          <w:color w:val="222222"/>
        </w:rPr>
      </w:pPr>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Bradstreet</w:t>
      </w:r>
      <w:proofErr w:type="spellEnd"/>
      <w:r>
        <w:rPr>
          <w:rFonts w:ascii="Times New Roman" w:eastAsia="Calibri" w:hAnsi="Times New Roman"/>
          <w:color w:val="202122"/>
          <w:shd w:val="clear" w:color="auto" w:fill="FFFFFF"/>
        </w:rPr>
        <w:t xml:space="preserve"> fue inusualmente una mujer muy bien educada para su tiempo, tal como sor Juana. Esto le permitió expresarse a través de la poesía. Escribió sobre política, historia, medicina y teología. Su biblioteca personal se estima que habría alcanzado los 800 libros, </w:t>
      </w:r>
      <w:r>
        <w:rPr>
          <w:rFonts w:ascii="Times New Roman" w:eastAsia="Calibri" w:hAnsi="Times New Roman"/>
          <w:color w:val="202122"/>
          <w:shd w:val="clear" w:color="auto" w:fill="FFFFFF"/>
        </w:rPr>
        <w:lastRenderedPageBreak/>
        <w:t xml:space="preserve">muchos de los cuales fueron destruidos cuando su casa se incendió el 10 de julio de 1666. Este evento en sí mismo inspiró un poema titulado </w:t>
      </w:r>
      <w:r>
        <w:rPr>
          <w:rFonts w:ascii="Times New Roman" w:eastAsia="Calibri" w:hAnsi="Times New Roman"/>
          <w:i/>
          <w:iCs/>
          <w:color w:val="202122"/>
          <w:shd w:val="clear" w:color="auto" w:fill="FFFFFF"/>
        </w:rPr>
        <w:t>"</w:t>
      </w:r>
      <w:proofErr w:type="spellStart"/>
      <w:r>
        <w:rPr>
          <w:rFonts w:ascii="Times New Roman" w:eastAsia="Calibri" w:hAnsi="Times New Roman"/>
          <w:i/>
          <w:iCs/>
          <w:color w:val="202122"/>
          <w:shd w:val="clear" w:color="auto" w:fill="FFFFFF"/>
        </w:rPr>
        <w:t>Here</w:t>
      </w:r>
      <w:proofErr w:type="spellEnd"/>
      <w:r>
        <w:rPr>
          <w:rFonts w:ascii="Times New Roman" w:eastAsia="Calibri" w:hAnsi="Times New Roman"/>
          <w:i/>
          <w:iCs/>
          <w:color w:val="202122"/>
          <w:shd w:val="clear" w:color="auto" w:fill="FFFFFF"/>
        </w:rPr>
        <w:t xml:space="preserve"> </w:t>
      </w:r>
      <w:proofErr w:type="spellStart"/>
      <w:r>
        <w:rPr>
          <w:rFonts w:ascii="Times New Roman" w:eastAsia="Calibri" w:hAnsi="Times New Roman"/>
          <w:i/>
          <w:iCs/>
          <w:color w:val="202122"/>
          <w:shd w:val="clear" w:color="auto" w:fill="FFFFFF"/>
        </w:rPr>
        <w:t>Follows</w:t>
      </w:r>
      <w:proofErr w:type="spellEnd"/>
      <w:r>
        <w:rPr>
          <w:rFonts w:ascii="Times New Roman" w:eastAsia="Calibri" w:hAnsi="Times New Roman"/>
          <w:i/>
          <w:iCs/>
          <w:color w:val="202122"/>
          <w:shd w:val="clear" w:color="auto" w:fill="FFFFFF"/>
        </w:rPr>
        <w:t xml:space="preserve"> </w:t>
      </w:r>
      <w:proofErr w:type="spellStart"/>
      <w:r>
        <w:rPr>
          <w:rFonts w:ascii="Times New Roman" w:eastAsia="Calibri" w:hAnsi="Times New Roman"/>
          <w:i/>
          <w:iCs/>
          <w:color w:val="202122"/>
          <w:shd w:val="clear" w:color="auto" w:fill="FFFFFF"/>
        </w:rPr>
        <w:t>Some</w:t>
      </w:r>
      <w:proofErr w:type="spellEnd"/>
      <w:r>
        <w:rPr>
          <w:rFonts w:ascii="Times New Roman" w:eastAsia="Calibri" w:hAnsi="Times New Roman"/>
          <w:i/>
          <w:iCs/>
          <w:color w:val="202122"/>
          <w:shd w:val="clear" w:color="auto" w:fill="FFFFFF"/>
        </w:rPr>
        <w:t xml:space="preserve"> Verses </w:t>
      </w:r>
      <w:proofErr w:type="spellStart"/>
      <w:r>
        <w:rPr>
          <w:rFonts w:ascii="Times New Roman" w:eastAsia="Calibri" w:hAnsi="Times New Roman"/>
          <w:i/>
          <w:iCs/>
          <w:color w:val="202122"/>
          <w:shd w:val="clear" w:color="auto" w:fill="FFFFFF"/>
        </w:rPr>
        <w:t>upon</w:t>
      </w:r>
      <w:proofErr w:type="spellEnd"/>
      <w:r>
        <w:rPr>
          <w:rFonts w:ascii="Times New Roman" w:eastAsia="Calibri" w:hAnsi="Times New Roman"/>
          <w:i/>
          <w:iCs/>
          <w:color w:val="202122"/>
          <w:shd w:val="clear" w:color="auto" w:fill="FFFFFF"/>
        </w:rPr>
        <w:t xml:space="preserve"> </w:t>
      </w:r>
      <w:proofErr w:type="spellStart"/>
      <w:r>
        <w:rPr>
          <w:rFonts w:ascii="Times New Roman" w:eastAsia="Calibri" w:hAnsi="Times New Roman"/>
          <w:i/>
          <w:iCs/>
          <w:color w:val="202122"/>
          <w:shd w:val="clear" w:color="auto" w:fill="FFFFFF"/>
        </w:rPr>
        <w:t>the</w:t>
      </w:r>
      <w:proofErr w:type="spellEnd"/>
      <w:r>
        <w:rPr>
          <w:rFonts w:ascii="Times New Roman" w:eastAsia="Calibri" w:hAnsi="Times New Roman"/>
          <w:i/>
          <w:iCs/>
          <w:color w:val="202122"/>
          <w:shd w:val="clear" w:color="auto" w:fill="FFFFFF"/>
        </w:rPr>
        <w:t xml:space="preserve"> </w:t>
      </w:r>
      <w:proofErr w:type="spellStart"/>
      <w:r>
        <w:rPr>
          <w:rFonts w:ascii="Times New Roman" w:eastAsia="Calibri" w:hAnsi="Times New Roman"/>
          <w:i/>
          <w:iCs/>
          <w:color w:val="202122"/>
          <w:shd w:val="clear" w:color="auto" w:fill="FFFFFF"/>
        </w:rPr>
        <w:t>Burning</w:t>
      </w:r>
      <w:proofErr w:type="spellEnd"/>
      <w:r>
        <w:rPr>
          <w:rFonts w:ascii="Times New Roman" w:eastAsia="Calibri" w:hAnsi="Times New Roman"/>
          <w:i/>
          <w:iCs/>
          <w:color w:val="202122"/>
          <w:shd w:val="clear" w:color="auto" w:fill="FFFFFF"/>
        </w:rPr>
        <w:t xml:space="preserve"> of </w:t>
      </w:r>
      <w:proofErr w:type="spellStart"/>
      <w:r>
        <w:rPr>
          <w:rFonts w:ascii="Times New Roman" w:eastAsia="Calibri" w:hAnsi="Times New Roman"/>
          <w:i/>
          <w:iCs/>
          <w:color w:val="202122"/>
          <w:shd w:val="clear" w:color="auto" w:fill="FFFFFF"/>
        </w:rPr>
        <w:t>Our</w:t>
      </w:r>
      <w:proofErr w:type="spellEnd"/>
      <w:r>
        <w:rPr>
          <w:rFonts w:ascii="Times New Roman" w:eastAsia="Calibri" w:hAnsi="Times New Roman"/>
          <w:i/>
          <w:iCs/>
          <w:color w:val="202122"/>
          <w:shd w:val="clear" w:color="auto" w:fill="FFFFFF"/>
        </w:rPr>
        <w:t xml:space="preserve"> </w:t>
      </w:r>
      <w:proofErr w:type="spellStart"/>
      <w:r>
        <w:rPr>
          <w:rFonts w:ascii="Times New Roman" w:eastAsia="Calibri" w:hAnsi="Times New Roman"/>
          <w:i/>
          <w:iCs/>
          <w:color w:val="202122"/>
          <w:shd w:val="clear" w:color="auto" w:fill="FFFFFF"/>
        </w:rPr>
        <w:t>House</w:t>
      </w:r>
      <w:proofErr w:type="spellEnd"/>
      <w:r>
        <w:rPr>
          <w:rFonts w:ascii="Times New Roman" w:eastAsia="Calibri" w:hAnsi="Times New Roman"/>
          <w:i/>
          <w:iCs/>
          <w:color w:val="202122"/>
          <w:shd w:val="clear" w:color="auto" w:fill="FFFFFF"/>
        </w:rPr>
        <w:t xml:space="preserve"> </w:t>
      </w:r>
      <w:proofErr w:type="spellStart"/>
      <w:r>
        <w:rPr>
          <w:rFonts w:ascii="Times New Roman" w:eastAsia="Calibri" w:hAnsi="Times New Roman"/>
          <w:i/>
          <w:iCs/>
          <w:color w:val="202122"/>
          <w:shd w:val="clear" w:color="auto" w:fill="FFFFFF"/>
        </w:rPr>
        <w:t>July</w:t>
      </w:r>
      <w:proofErr w:type="spellEnd"/>
      <w:r>
        <w:rPr>
          <w:rFonts w:ascii="Times New Roman" w:eastAsia="Calibri" w:hAnsi="Times New Roman"/>
          <w:i/>
          <w:iCs/>
          <w:color w:val="202122"/>
          <w:shd w:val="clear" w:color="auto" w:fill="FFFFFF"/>
        </w:rPr>
        <w:t xml:space="preserve"> 10th, 1666"</w:t>
      </w:r>
      <w:r>
        <w:rPr>
          <w:rFonts w:ascii="Times New Roman" w:eastAsia="Calibri" w:hAnsi="Times New Roman"/>
          <w:color w:val="202122"/>
          <w:shd w:val="clear" w:color="auto" w:fill="FFFFFF"/>
        </w:rPr>
        <w:t xml:space="preserve"> (Aquí Siguen Algunos Versos sobre el Incendio de Nuestra Casa, 10 de julio de 1666") donde la escritora intenta reconciliar su fe en un Dios todopoderoso frente a la tragedia que le atañe.</w:t>
      </w:r>
    </w:p>
    <w:p w:rsidR="00876703" w:rsidRDefault="00876703" w:rsidP="002300EE">
      <w:pPr>
        <w:ind w:firstLine="708"/>
        <w:jc w:val="both"/>
        <w:rPr>
          <w:rFonts w:ascii="Times New Roman" w:eastAsia="Calibri" w:hAnsi="Times New Roman"/>
        </w:rPr>
      </w:pPr>
      <w:r>
        <w:rPr>
          <w:rFonts w:ascii="Times New Roman" w:eastAsia="Calibri" w:hAnsi="Times New Roman"/>
          <w:color w:val="202122"/>
          <w:shd w:val="clear" w:color="auto" w:fill="FFFFFF"/>
        </w:rPr>
        <w:t xml:space="preserve">El concepto del eterno femenino (en alemán: </w:t>
      </w:r>
      <w:r>
        <w:rPr>
          <w:rFonts w:ascii="Times New Roman" w:eastAsia="Calibri" w:hAnsi="Times New Roman"/>
          <w:i/>
          <w:iCs/>
          <w:color w:val="202122"/>
          <w:shd w:val="clear" w:color="auto" w:fill="FFFFFF"/>
        </w:rPr>
        <w:t xml:space="preserve">das </w:t>
      </w:r>
      <w:proofErr w:type="spellStart"/>
      <w:r>
        <w:rPr>
          <w:rFonts w:ascii="Times New Roman" w:eastAsia="Calibri" w:hAnsi="Times New Roman"/>
          <w:i/>
          <w:iCs/>
          <w:color w:val="202122"/>
          <w:shd w:val="clear" w:color="auto" w:fill="FFFFFF"/>
        </w:rPr>
        <w:t>Ewig-Weibliche</w:t>
      </w:r>
      <w:proofErr w:type="spellEnd"/>
      <w:r>
        <w:rPr>
          <w:rFonts w:ascii="Times New Roman" w:eastAsia="Calibri" w:hAnsi="Times New Roman"/>
          <w:color w:val="202122"/>
          <w:shd w:val="clear" w:color="auto" w:fill="FFFFFF"/>
        </w:rPr>
        <w:t xml:space="preserve">) fue particularmente importante para Goethe, quien lo introduce al final de su monumental obra Fausto, en la segunda parte. Para Goethe, la "mujer" simboliza la pura contemplación en contraste con la acción como algo masculino. </w:t>
      </w:r>
      <w:r>
        <w:rPr>
          <w:rFonts w:ascii="Times New Roman" w:eastAsia="Calibri" w:hAnsi="Times New Roman"/>
        </w:rPr>
        <w:t xml:space="preserve">Precisamente en 1804 en el teatro de Goethe, en el segundo </w:t>
      </w:r>
      <w:r>
        <w:rPr>
          <w:rFonts w:ascii="Times New Roman" w:eastAsia="Calibri" w:hAnsi="Times New Roman"/>
          <w:i/>
        </w:rPr>
        <w:t>Fausto,</w:t>
      </w:r>
      <w:r>
        <w:rPr>
          <w:rFonts w:ascii="Times New Roman" w:eastAsia="Calibri" w:hAnsi="Times New Roman"/>
        </w:rPr>
        <w:t xml:space="preserve"> acto I: Mefistófeles:</w:t>
      </w:r>
    </w:p>
    <w:p w:rsidR="00876703" w:rsidRDefault="00876703" w:rsidP="00876703">
      <w:pPr>
        <w:jc w:val="both"/>
        <w:rPr>
          <w:rFonts w:ascii="Times New Roman" w:eastAsia="Calibri" w:hAnsi="Times New Roman"/>
        </w:rPr>
      </w:pPr>
      <w:r>
        <w:rPr>
          <w:rFonts w:ascii="Times New Roman" w:eastAsia="Calibri" w:hAnsi="Times New Roman"/>
        </w:rPr>
        <w:t xml:space="preserve"> </w:t>
      </w:r>
      <w:r w:rsidR="002300EE">
        <w:rPr>
          <w:rFonts w:ascii="Times New Roman" w:eastAsia="Calibri" w:hAnsi="Times New Roman"/>
        </w:rPr>
        <w:tab/>
      </w:r>
      <w:r>
        <w:rPr>
          <w:rFonts w:ascii="Times New Roman" w:eastAsia="Calibri" w:hAnsi="Times New Roman"/>
        </w:rPr>
        <w:t>Mal de mí agrado descubro el sublime misterio. Hay unas diosas augustas que reinan en la soledad. En torno de ellas no hay espacio y menos aún tiempo. Hablar de ellas es un trabajo. Son las MADRES. Fausto: (sobresaltado) ¡Las Madres! Mefistófeles: ¿Eso te espanta? Fausto: ¡Las Madres! ¡Las Madres! […] ¡Suena eso de un modo tan extraño! […]. Mefistófeles: Y lo es en realidad. Diosas desconocidas para vosotros los mortales, y que nosotros nunca nombramos de buen talante. Para descubrir su morada, puedes cavar hasta lo más profundo […] (Fausto, 265). Y Fausto se hunde en el reino subterráneo de las Madres.</w:t>
      </w:r>
    </w:p>
    <w:p w:rsidR="00876703" w:rsidRDefault="00876703" w:rsidP="002300EE">
      <w:pPr>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 La filósofa y activista francesa Simone de </w:t>
      </w:r>
      <w:proofErr w:type="spellStart"/>
      <w:r>
        <w:rPr>
          <w:rFonts w:ascii="Times New Roman" w:eastAsia="Calibri" w:hAnsi="Times New Roman"/>
          <w:color w:val="202122"/>
          <w:shd w:val="clear" w:color="auto" w:fill="FFFFFF"/>
        </w:rPr>
        <w:t>Beauvoir</w:t>
      </w:r>
      <w:proofErr w:type="spellEnd"/>
      <w:r>
        <w:rPr>
          <w:rFonts w:ascii="Times New Roman" w:eastAsia="Calibri" w:hAnsi="Times New Roman"/>
        </w:rPr>
        <w:t>, compañera de Jean Paul Sartre,</w:t>
      </w:r>
      <w:r>
        <w:rPr>
          <w:rFonts w:ascii="Times New Roman" w:eastAsia="Calibri" w:hAnsi="Times New Roman"/>
          <w:color w:val="202122"/>
          <w:shd w:val="clear" w:color="auto" w:fill="FFFFFF"/>
        </w:rPr>
        <w:t xml:space="preserve"> veía el eterno femenino como un mito patriarcal que construye a la mujer como algo pasivo, erótico y excluido del rol de </w:t>
      </w:r>
      <w:r w:rsidR="00002E23">
        <w:rPr>
          <w:rFonts w:ascii="Times New Roman" w:eastAsia="Calibri" w:hAnsi="Times New Roman"/>
          <w:color w:val="202122"/>
          <w:shd w:val="clear" w:color="auto" w:fill="FFFFFF"/>
        </w:rPr>
        <w:t>sujeto que</w:t>
      </w:r>
      <w:r>
        <w:rPr>
          <w:rFonts w:ascii="Times New Roman" w:eastAsia="Calibri" w:hAnsi="Times New Roman"/>
          <w:color w:val="202122"/>
          <w:shd w:val="clear" w:color="auto" w:fill="FFFFFF"/>
        </w:rPr>
        <w:t xml:space="preserve"> experimenta y actúa. La mujer o más exactamente lo que entendemos por mujer es un producto cultural que se ha construido socialmente sobre el cuerpo sexuado de las mujeres: “no se nace mujer: llega una a serlo”. (</w:t>
      </w:r>
      <w:r>
        <w:rPr>
          <w:rFonts w:ascii="Times New Roman" w:eastAsia="Calibri" w:hAnsi="Times New Roman"/>
          <w:i/>
          <w:color w:val="202122"/>
          <w:shd w:val="clear" w:color="auto" w:fill="FFFFFF"/>
        </w:rPr>
        <w:t xml:space="preserve">El segundo sexo, </w:t>
      </w:r>
      <w:r>
        <w:rPr>
          <w:rFonts w:ascii="Times New Roman" w:eastAsia="Calibri" w:hAnsi="Times New Roman"/>
          <w:iCs/>
          <w:color w:val="202122"/>
          <w:shd w:val="clear" w:color="auto" w:fill="FFFFFF"/>
        </w:rPr>
        <w:t xml:space="preserve">1949) </w:t>
      </w:r>
    </w:p>
    <w:p w:rsidR="00876703" w:rsidRDefault="00876703" w:rsidP="002300EE">
      <w:pPr>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Fue el sabio suizo Johann Jakob </w:t>
      </w:r>
      <w:proofErr w:type="spellStart"/>
      <w:r>
        <w:rPr>
          <w:rFonts w:ascii="Times New Roman" w:eastAsia="Calibri" w:hAnsi="Times New Roman"/>
          <w:color w:val="202122"/>
          <w:shd w:val="clear" w:color="auto" w:fill="FFFFFF"/>
        </w:rPr>
        <w:t>Bachofen</w:t>
      </w:r>
      <w:proofErr w:type="spellEnd"/>
      <w:r>
        <w:rPr>
          <w:rFonts w:ascii="Times New Roman" w:eastAsia="Calibri" w:hAnsi="Times New Roman"/>
          <w:color w:val="202122"/>
          <w:shd w:val="clear" w:color="auto" w:fill="FFFFFF"/>
        </w:rPr>
        <w:t xml:space="preserve"> (Basilea 1815-1887) quien descubre de manera científica y se hace pionero de estudios de la mujer, descubre la ginecocracia como primer gobierno de la humanidad, se constituye en un profeta del retorno de las Madres en la segunda mitad del siglo XIX. Dice el malogrado Walter </w:t>
      </w:r>
      <w:proofErr w:type="spellStart"/>
      <w:r>
        <w:rPr>
          <w:rFonts w:ascii="Times New Roman" w:eastAsia="Calibri" w:hAnsi="Times New Roman"/>
          <w:color w:val="202122"/>
          <w:shd w:val="clear" w:color="auto" w:fill="FFFFFF"/>
        </w:rPr>
        <w:t>Benjamin</w:t>
      </w:r>
      <w:proofErr w:type="spellEnd"/>
      <w:r>
        <w:rPr>
          <w:rFonts w:ascii="Times New Roman" w:eastAsia="Calibri" w:hAnsi="Times New Roman"/>
          <w:color w:val="202122"/>
          <w:shd w:val="clear" w:color="auto" w:fill="FFFFFF"/>
        </w:rPr>
        <w:t xml:space="preserve">: </w:t>
      </w:r>
      <w:r>
        <w:rPr>
          <w:rFonts w:ascii="Times New Roman" w:eastAsia="Calibri" w:hAnsi="Times New Roman"/>
        </w:rPr>
        <w:t xml:space="preserve">“Como un volcán, cuyo potente cono ha sido provocado por fuerzas subterráneas, que desde entonces han dormitado mucho tiempo, la obra de </w:t>
      </w:r>
      <w:proofErr w:type="spellStart"/>
      <w:r>
        <w:rPr>
          <w:rFonts w:ascii="Times New Roman" w:eastAsia="Calibri" w:hAnsi="Times New Roman"/>
        </w:rPr>
        <w:t>Bachofen</w:t>
      </w:r>
      <w:proofErr w:type="spellEnd"/>
      <w:r>
        <w:rPr>
          <w:rFonts w:ascii="Times New Roman" w:eastAsia="Calibri" w:hAnsi="Times New Roman"/>
        </w:rPr>
        <w:t xml:space="preserve"> ha representado durante medio siglo una masa imponente, y sin embargo apagada” El resultado de su incansable investigación fue la obra monumental </w:t>
      </w:r>
      <w:r>
        <w:rPr>
          <w:rFonts w:ascii="Times New Roman" w:eastAsia="Calibri" w:hAnsi="Times New Roman"/>
          <w:i/>
        </w:rPr>
        <w:t xml:space="preserve">Matriarcado </w:t>
      </w:r>
      <w:r>
        <w:rPr>
          <w:rFonts w:ascii="Times New Roman" w:eastAsia="Calibri" w:hAnsi="Times New Roman"/>
        </w:rPr>
        <w:t>(1861), de más de mil páginas, con un subtítulo que precisa mejor el tema: Investigación sobre la ginecocracia del mundo antiguo en sus aspectos religiosos y jurídicos.</w:t>
      </w:r>
      <w:r>
        <w:rPr>
          <w:rFonts w:ascii="Times New Roman" w:eastAsia="Calibri" w:hAnsi="Times New Roman"/>
          <w:color w:val="202122"/>
          <w:shd w:val="clear" w:color="auto" w:fill="FFFFFF"/>
        </w:rPr>
        <w:t xml:space="preserve"> Concluyó el trabajo conectando el derecho arcaico de la madre con la veneración cristiana a la Virgen María. Las conclusiones de </w:t>
      </w:r>
      <w:proofErr w:type="spellStart"/>
      <w:r>
        <w:rPr>
          <w:rFonts w:ascii="Times New Roman" w:eastAsia="Calibri" w:hAnsi="Times New Roman"/>
          <w:color w:val="202122"/>
          <w:shd w:val="clear" w:color="auto" w:fill="FFFFFF"/>
        </w:rPr>
        <w:t>Bachofen</w:t>
      </w:r>
      <w:proofErr w:type="spellEnd"/>
      <w:r>
        <w:rPr>
          <w:rFonts w:ascii="Times New Roman" w:eastAsia="Calibri" w:hAnsi="Times New Roman"/>
          <w:color w:val="202122"/>
          <w:shd w:val="clear" w:color="auto" w:fill="FFFFFF"/>
        </w:rPr>
        <w:t xml:space="preserve"> sobre las sociedades </w:t>
      </w:r>
      <w:proofErr w:type="spellStart"/>
      <w:r>
        <w:rPr>
          <w:rFonts w:ascii="Times New Roman" w:eastAsia="Calibri" w:hAnsi="Times New Roman"/>
          <w:color w:val="202122"/>
          <w:shd w:val="clear" w:color="auto" w:fill="FFFFFF"/>
        </w:rPr>
        <w:t>matrifocales</w:t>
      </w:r>
      <w:proofErr w:type="spellEnd"/>
      <w:r>
        <w:rPr>
          <w:rFonts w:ascii="Times New Roman" w:eastAsia="Calibri" w:hAnsi="Times New Roman"/>
          <w:color w:val="202122"/>
          <w:shd w:val="clear" w:color="auto" w:fill="FFFFFF"/>
        </w:rPr>
        <w:t xml:space="preserve"> arcaicas todavía encuentran eco hoy en día. La sociedad moderna patriarcal ha sepultado a la sociedad </w:t>
      </w:r>
      <w:proofErr w:type="spellStart"/>
      <w:r>
        <w:rPr>
          <w:rFonts w:ascii="Times New Roman" w:eastAsia="Calibri" w:hAnsi="Times New Roman"/>
          <w:color w:val="202122"/>
          <w:shd w:val="clear" w:color="auto" w:fill="FFFFFF"/>
        </w:rPr>
        <w:t>matrifocal</w:t>
      </w:r>
      <w:proofErr w:type="spellEnd"/>
      <w:r>
        <w:rPr>
          <w:rFonts w:ascii="Times New Roman" w:eastAsia="Calibri" w:hAnsi="Times New Roman"/>
          <w:color w:val="202122"/>
          <w:shd w:val="clear" w:color="auto" w:fill="FFFFFF"/>
        </w:rPr>
        <w:t xml:space="preserve">. Espera su retorno. </w:t>
      </w:r>
    </w:p>
    <w:p w:rsidR="00876703" w:rsidRDefault="00876703" w:rsidP="002300EE">
      <w:pPr>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Desde la perspectiva del espíritu humano, con ella (sor Juana), comienza algo nuevo que todavía no termina:  el feminismo, dice </w:t>
      </w:r>
      <w:r w:rsidR="005E285D">
        <w:rPr>
          <w:rFonts w:ascii="Times New Roman" w:eastAsia="Calibri" w:hAnsi="Times New Roman"/>
          <w:color w:val="202122"/>
          <w:shd w:val="clear" w:color="auto" w:fill="FFFFFF"/>
        </w:rPr>
        <w:t>el mexicano</w:t>
      </w:r>
      <w:r>
        <w:rPr>
          <w:rFonts w:ascii="Times New Roman" w:eastAsia="Calibri" w:hAnsi="Times New Roman"/>
          <w:color w:val="202122"/>
          <w:shd w:val="clear" w:color="auto" w:fill="FFFFFF"/>
        </w:rPr>
        <w:t xml:space="preserve"> Octavio Paz. Fue la primera mujer de nuestra cultura que no solo tuvo conciencia de ser mujer y escritora, sino que defendió su derecho a serlo. Sería apasionante emprender un estudio comparativo de las dos grandes </w:t>
      </w:r>
      <w:r>
        <w:rPr>
          <w:rFonts w:ascii="Times New Roman" w:eastAsia="Calibri" w:hAnsi="Times New Roman"/>
          <w:color w:val="202122"/>
          <w:shd w:val="clear" w:color="auto" w:fill="FFFFFF"/>
        </w:rPr>
        <w:lastRenderedPageBreak/>
        <w:t xml:space="preserve">figuras femeninas de América durante el periodo colonial: Juana Inés de la Cruz la Décima Musa mexicana, y Ann </w:t>
      </w:r>
      <w:proofErr w:type="spellStart"/>
      <w:r>
        <w:rPr>
          <w:rFonts w:ascii="Times New Roman" w:eastAsia="Calibri" w:hAnsi="Times New Roman"/>
          <w:color w:val="202122"/>
          <w:shd w:val="clear" w:color="auto" w:fill="FFFFFF"/>
        </w:rPr>
        <w:t>Bradstreett</w:t>
      </w:r>
      <w:proofErr w:type="spellEnd"/>
      <w:r>
        <w:rPr>
          <w:rFonts w:ascii="Times New Roman" w:eastAsia="Calibri" w:hAnsi="Times New Roman"/>
          <w:color w:val="202122"/>
          <w:shd w:val="clear" w:color="auto" w:fill="FFFFFF"/>
        </w:rPr>
        <w:t xml:space="preserve">, la Décima Musa norteamericana.” </w:t>
      </w:r>
    </w:p>
    <w:p w:rsidR="00876703" w:rsidRDefault="00876703" w:rsidP="002300EE">
      <w:pPr>
        <w:pStyle w:val="NormalWeb"/>
        <w:shd w:val="clear" w:color="auto" w:fill="FAF8F5"/>
        <w:ind w:firstLine="708"/>
        <w:jc w:val="both"/>
        <w:rPr>
          <w:color w:val="555554"/>
        </w:rPr>
      </w:pPr>
      <w:r>
        <w:rPr>
          <w:color w:val="404040"/>
        </w:rPr>
        <w:t xml:space="preserve">Pero lo más seguro será que </w:t>
      </w:r>
      <w:proofErr w:type="spellStart"/>
      <w:r>
        <w:rPr>
          <w:color w:val="404040"/>
        </w:rPr>
        <w:t>Bachofen</w:t>
      </w:r>
      <w:proofErr w:type="spellEnd"/>
      <w:r>
        <w:rPr>
          <w:color w:val="404040"/>
        </w:rPr>
        <w:t xml:space="preserve"> haya desconocido el poema</w:t>
      </w:r>
      <w:r>
        <w:rPr>
          <w:rStyle w:val="15"/>
          <w:color w:val="404040"/>
        </w:rPr>
        <w:t xml:space="preserve"> Hombres necios que acusáis</w:t>
      </w:r>
      <w:r>
        <w:rPr>
          <w:color w:val="404040"/>
        </w:rPr>
        <w:t>, de sor Juana Inés de la Cruz, donde expone la desigualdad y la injusticia de los cuales es víctima la mujer a través del machismo y la discriminación femenina. El tema principal del poema es la crítica a la postura del hombre ante la mujer, su actitud hipócrita, egoísta e impulsiva, ante el cual sor Juana Inés de la Cruz deja muy claro su desacuerdo.</w:t>
      </w:r>
      <w:r>
        <w:rPr>
          <w:color w:val="555554"/>
        </w:rPr>
        <w:t xml:space="preserve"> Veamos en extenso tan extraordinario poema:</w:t>
      </w:r>
    </w:p>
    <w:p w:rsidR="00876703" w:rsidRDefault="00876703" w:rsidP="00876703">
      <w:pPr>
        <w:pStyle w:val="NormalWeb"/>
        <w:shd w:val="clear" w:color="auto" w:fill="FAF8F5"/>
        <w:jc w:val="center"/>
        <w:rPr>
          <w:color w:val="555554"/>
        </w:rPr>
      </w:pPr>
      <w:r>
        <w:rPr>
          <w:color w:val="555554"/>
        </w:rPr>
        <w:t>Hombres necios que acusáis</w:t>
      </w:r>
      <w:r>
        <w:rPr>
          <w:color w:val="555554"/>
        </w:rPr>
        <w:br/>
        <w:t>a la mujer sin razón</w:t>
      </w:r>
      <w:r>
        <w:rPr>
          <w:color w:val="555554"/>
        </w:rPr>
        <w:br/>
        <w:t>sin ver que sois la ocasión</w:t>
      </w:r>
      <w:r>
        <w:rPr>
          <w:color w:val="555554"/>
        </w:rPr>
        <w:br/>
        <w:t>de lo mismo que culpáis:</w:t>
      </w:r>
    </w:p>
    <w:p w:rsidR="00876703" w:rsidRDefault="00876703" w:rsidP="00876703">
      <w:pPr>
        <w:pStyle w:val="NormalWeb"/>
        <w:shd w:val="clear" w:color="auto" w:fill="FAF8F5"/>
        <w:jc w:val="center"/>
        <w:rPr>
          <w:color w:val="555554"/>
        </w:rPr>
      </w:pPr>
      <w:r>
        <w:rPr>
          <w:color w:val="555554"/>
        </w:rPr>
        <w:t>si con ansia sin igual</w:t>
      </w:r>
      <w:r>
        <w:rPr>
          <w:color w:val="555554"/>
        </w:rPr>
        <w:br/>
        <w:t>solicitáis su desdén</w:t>
      </w:r>
      <w:r>
        <w:rPr>
          <w:color w:val="555554"/>
        </w:rPr>
        <w:br/>
        <w:t>¿por qué queréis que obren bien</w:t>
      </w:r>
      <w:r>
        <w:rPr>
          <w:color w:val="555554"/>
        </w:rPr>
        <w:br/>
        <w:t>si las incitáis al mal?</w:t>
      </w:r>
    </w:p>
    <w:p w:rsidR="00876703" w:rsidRDefault="00876703" w:rsidP="00876703">
      <w:pPr>
        <w:pStyle w:val="NormalWeb"/>
        <w:shd w:val="clear" w:color="auto" w:fill="FAF8F5"/>
        <w:jc w:val="center"/>
        <w:rPr>
          <w:color w:val="555554"/>
        </w:rPr>
      </w:pPr>
      <w:r>
        <w:rPr>
          <w:color w:val="555554"/>
        </w:rPr>
        <w:t>Combatís su resistencia</w:t>
      </w:r>
      <w:r>
        <w:rPr>
          <w:color w:val="555554"/>
        </w:rPr>
        <w:br/>
        <w:t>y luego, con gravedad,</w:t>
      </w:r>
      <w:r>
        <w:rPr>
          <w:color w:val="555554"/>
        </w:rPr>
        <w:br/>
        <w:t>decís que fue liviandad</w:t>
      </w:r>
      <w:r>
        <w:rPr>
          <w:color w:val="555554"/>
        </w:rPr>
        <w:br/>
        <w:t>lo que hizo la diligencia.</w:t>
      </w:r>
    </w:p>
    <w:p w:rsidR="00876703" w:rsidRDefault="00876703" w:rsidP="00876703">
      <w:pPr>
        <w:pStyle w:val="NormalWeb"/>
        <w:shd w:val="clear" w:color="auto" w:fill="FAF8F5"/>
        <w:jc w:val="center"/>
        <w:rPr>
          <w:color w:val="555554"/>
        </w:rPr>
      </w:pPr>
      <w:r>
        <w:rPr>
          <w:color w:val="555554"/>
        </w:rPr>
        <w:t>Parecer quiere el denuedo</w:t>
      </w:r>
      <w:r>
        <w:rPr>
          <w:color w:val="555554"/>
        </w:rPr>
        <w:br/>
        <w:t>de vuestro parecer loco</w:t>
      </w:r>
      <w:r>
        <w:rPr>
          <w:color w:val="555554"/>
        </w:rPr>
        <w:br/>
        <w:t>al niño que pone el coco</w:t>
      </w:r>
      <w:r>
        <w:rPr>
          <w:color w:val="555554"/>
        </w:rPr>
        <w:br/>
        <w:t>y luego le tiene miedo.</w:t>
      </w:r>
    </w:p>
    <w:p w:rsidR="00876703" w:rsidRDefault="00876703" w:rsidP="00876703">
      <w:pPr>
        <w:pStyle w:val="NormalWeb"/>
        <w:shd w:val="clear" w:color="auto" w:fill="FAF8F5"/>
        <w:jc w:val="center"/>
        <w:rPr>
          <w:color w:val="555554"/>
        </w:rPr>
      </w:pPr>
      <w:r>
        <w:rPr>
          <w:color w:val="555554"/>
        </w:rPr>
        <w:t>Queréis, con presunción necia,</w:t>
      </w:r>
      <w:r>
        <w:rPr>
          <w:color w:val="555554"/>
        </w:rPr>
        <w:br/>
        <w:t>hallar a la que buscáis,</w:t>
      </w:r>
      <w:r>
        <w:rPr>
          <w:color w:val="555554"/>
        </w:rPr>
        <w:br/>
        <w:t>para pretendida, Thais,</w:t>
      </w:r>
      <w:r>
        <w:rPr>
          <w:color w:val="555554"/>
        </w:rPr>
        <w:br/>
        <w:t>y en la posesión, Lucrecia.</w:t>
      </w:r>
    </w:p>
    <w:p w:rsidR="00876703" w:rsidRDefault="00876703" w:rsidP="00876703">
      <w:pPr>
        <w:pStyle w:val="NormalWeb"/>
        <w:shd w:val="clear" w:color="auto" w:fill="FAF8F5"/>
        <w:jc w:val="center"/>
        <w:rPr>
          <w:color w:val="555554"/>
        </w:rPr>
      </w:pPr>
      <w:r>
        <w:rPr>
          <w:color w:val="555554"/>
        </w:rPr>
        <w:t>¿Qué humor puede ser más raro</w:t>
      </w:r>
      <w:r>
        <w:rPr>
          <w:color w:val="555554"/>
        </w:rPr>
        <w:br/>
        <w:t>que el que, falto de consejo,</w:t>
      </w:r>
      <w:r>
        <w:rPr>
          <w:color w:val="555554"/>
        </w:rPr>
        <w:br/>
        <w:t>él mismo empaña el espejo</w:t>
      </w:r>
      <w:r>
        <w:rPr>
          <w:color w:val="555554"/>
        </w:rPr>
        <w:br/>
        <w:t>y siente que no esté claro?</w:t>
      </w:r>
    </w:p>
    <w:p w:rsidR="00876703" w:rsidRDefault="00876703" w:rsidP="00876703">
      <w:pPr>
        <w:pStyle w:val="NormalWeb"/>
        <w:shd w:val="clear" w:color="auto" w:fill="FAF8F5"/>
        <w:jc w:val="center"/>
        <w:rPr>
          <w:color w:val="555554"/>
        </w:rPr>
      </w:pPr>
      <w:r>
        <w:rPr>
          <w:color w:val="555554"/>
        </w:rPr>
        <w:t>Con el favor y el desdén</w:t>
      </w:r>
      <w:r>
        <w:rPr>
          <w:color w:val="555554"/>
        </w:rPr>
        <w:br/>
        <w:t>tenéis condición igual,</w:t>
      </w:r>
      <w:r>
        <w:rPr>
          <w:color w:val="555554"/>
        </w:rPr>
        <w:br/>
        <w:t>quejándoos, si os tratan mal,</w:t>
      </w:r>
      <w:r>
        <w:rPr>
          <w:color w:val="555554"/>
        </w:rPr>
        <w:br/>
        <w:t>burlándoos, si os quieren bien.</w:t>
      </w:r>
    </w:p>
    <w:p w:rsidR="00876703" w:rsidRDefault="00876703" w:rsidP="00876703">
      <w:pPr>
        <w:pStyle w:val="NormalWeb"/>
        <w:shd w:val="clear" w:color="auto" w:fill="FAF8F5"/>
        <w:jc w:val="center"/>
        <w:rPr>
          <w:color w:val="555554"/>
        </w:rPr>
      </w:pPr>
      <w:r>
        <w:rPr>
          <w:color w:val="555554"/>
        </w:rPr>
        <w:lastRenderedPageBreak/>
        <w:t>Opinión, ninguna gana;</w:t>
      </w:r>
      <w:r>
        <w:rPr>
          <w:color w:val="555554"/>
        </w:rPr>
        <w:br/>
        <w:t>pues la que más se recata,</w:t>
      </w:r>
      <w:r>
        <w:rPr>
          <w:color w:val="555554"/>
        </w:rPr>
        <w:br/>
        <w:t>si no os admite, es ingrata,</w:t>
      </w:r>
      <w:r>
        <w:rPr>
          <w:color w:val="555554"/>
        </w:rPr>
        <w:br/>
        <w:t>y si os admite, es liviana.</w:t>
      </w:r>
    </w:p>
    <w:p w:rsidR="00876703" w:rsidRDefault="00876703" w:rsidP="00876703">
      <w:pPr>
        <w:pStyle w:val="NormalWeb"/>
        <w:shd w:val="clear" w:color="auto" w:fill="FAF8F5"/>
        <w:jc w:val="center"/>
        <w:rPr>
          <w:color w:val="555554"/>
        </w:rPr>
      </w:pPr>
      <w:r>
        <w:rPr>
          <w:color w:val="555554"/>
        </w:rPr>
        <w:t>Siempre tan necios andáis</w:t>
      </w:r>
      <w:r>
        <w:rPr>
          <w:color w:val="555554"/>
        </w:rPr>
        <w:br/>
        <w:t>que, con desigual nivel,</w:t>
      </w:r>
      <w:r>
        <w:rPr>
          <w:color w:val="555554"/>
        </w:rPr>
        <w:br/>
        <w:t xml:space="preserve">a una culpáis por </w:t>
      </w:r>
      <w:proofErr w:type="spellStart"/>
      <w:r>
        <w:rPr>
          <w:color w:val="555554"/>
        </w:rPr>
        <w:t>crüel</w:t>
      </w:r>
      <w:proofErr w:type="spellEnd"/>
      <w:r>
        <w:rPr>
          <w:color w:val="555554"/>
        </w:rPr>
        <w:br/>
        <w:t>y otra por fácil culpáis.</w:t>
      </w:r>
    </w:p>
    <w:p w:rsidR="00876703" w:rsidRDefault="00876703" w:rsidP="00876703">
      <w:pPr>
        <w:pStyle w:val="NormalWeb"/>
        <w:shd w:val="clear" w:color="auto" w:fill="FAF8F5"/>
        <w:jc w:val="center"/>
        <w:rPr>
          <w:color w:val="555554"/>
        </w:rPr>
      </w:pPr>
      <w:r>
        <w:rPr>
          <w:color w:val="555554"/>
        </w:rPr>
        <w:t>¿Pues cómo ha de estar templada</w:t>
      </w:r>
      <w:r>
        <w:rPr>
          <w:color w:val="555554"/>
        </w:rPr>
        <w:br/>
        <w:t>la que vuestro amor pretende</w:t>
      </w:r>
      <w:r>
        <w:rPr>
          <w:color w:val="555554"/>
        </w:rPr>
        <w:br/>
        <w:t>si la que es ingrata, ofende,</w:t>
      </w:r>
      <w:r>
        <w:rPr>
          <w:color w:val="555554"/>
        </w:rPr>
        <w:br/>
        <w:t>y la que es fácil, enfada?</w:t>
      </w:r>
    </w:p>
    <w:p w:rsidR="00876703" w:rsidRDefault="00876703" w:rsidP="00876703">
      <w:pPr>
        <w:pStyle w:val="NormalWeb"/>
        <w:shd w:val="clear" w:color="auto" w:fill="FAF8F5"/>
        <w:jc w:val="center"/>
        <w:rPr>
          <w:color w:val="555554"/>
        </w:rPr>
      </w:pPr>
      <w:r>
        <w:rPr>
          <w:color w:val="555554"/>
        </w:rPr>
        <w:t>Mas, entre el enfado y pena</w:t>
      </w:r>
      <w:r>
        <w:rPr>
          <w:color w:val="555554"/>
        </w:rPr>
        <w:br/>
        <w:t>que vuestro gusto refiere,</w:t>
      </w:r>
      <w:r>
        <w:rPr>
          <w:color w:val="555554"/>
        </w:rPr>
        <w:br/>
        <w:t>bien haya la que no os quiere</w:t>
      </w:r>
      <w:r>
        <w:rPr>
          <w:color w:val="555554"/>
        </w:rPr>
        <w:br/>
        <w:t xml:space="preserve">y </w:t>
      </w:r>
      <w:proofErr w:type="spellStart"/>
      <w:r>
        <w:rPr>
          <w:color w:val="555554"/>
        </w:rPr>
        <w:t>quejáos</w:t>
      </w:r>
      <w:proofErr w:type="spellEnd"/>
      <w:r>
        <w:rPr>
          <w:color w:val="555554"/>
        </w:rPr>
        <w:t xml:space="preserve"> en hora buena.</w:t>
      </w:r>
    </w:p>
    <w:p w:rsidR="00876703" w:rsidRDefault="00876703" w:rsidP="00876703">
      <w:pPr>
        <w:pStyle w:val="NormalWeb"/>
        <w:shd w:val="clear" w:color="auto" w:fill="FAF8F5"/>
        <w:jc w:val="center"/>
        <w:rPr>
          <w:color w:val="555554"/>
        </w:rPr>
      </w:pPr>
      <w:r>
        <w:rPr>
          <w:color w:val="555554"/>
        </w:rPr>
        <w:t>Dan vuestras amantes penas</w:t>
      </w:r>
      <w:r>
        <w:rPr>
          <w:color w:val="555554"/>
        </w:rPr>
        <w:br/>
        <w:t>a sus libertades alas,</w:t>
      </w:r>
      <w:r>
        <w:rPr>
          <w:color w:val="555554"/>
        </w:rPr>
        <w:br/>
        <w:t>y después de hacerlas malas</w:t>
      </w:r>
      <w:r>
        <w:rPr>
          <w:color w:val="555554"/>
        </w:rPr>
        <w:br/>
        <w:t>las queréis hallar muy buenas.</w:t>
      </w:r>
    </w:p>
    <w:p w:rsidR="00876703" w:rsidRDefault="00876703" w:rsidP="00876703">
      <w:pPr>
        <w:pStyle w:val="NormalWeb"/>
        <w:shd w:val="clear" w:color="auto" w:fill="FAF8F5"/>
        <w:jc w:val="center"/>
        <w:rPr>
          <w:color w:val="555554"/>
        </w:rPr>
      </w:pPr>
      <w:r>
        <w:rPr>
          <w:color w:val="555554"/>
        </w:rPr>
        <w:t>¿Cuál mayor culpa ha tenido</w:t>
      </w:r>
      <w:r>
        <w:rPr>
          <w:color w:val="555554"/>
        </w:rPr>
        <w:br/>
        <w:t>en una pasión errada:</w:t>
      </w:r>
      <w:r>
        <w:rPr>
          <w:color w:val="555554"/>
        </w:rPr>
        <w:br/>
        <w:t>la que cae de rogada,</w:t>
      </w:r>
      <w:r>
        <w:rPr>
          <w:color w:val="555554"/>
        </w:rPr>
        <w:br/>
        <w:t>o el que ruega de caído?</w:t>
      </w:r>
    </w:p>
    <w:p w:rsidR="00876703" w:rsidRDefault="00876703" w:rsidP="00876703">
      <w:pPr>
        <w:pStyle w:val="NormalWeb"/>
        <w:shd w:val="clear" w:color="auto" w:fill="FAF8F5"/>
        <w:jc w:val="center"/>
        <w:rPr>
          <w:color w:val="555554"/>
        </w:rPr>
      </w:pPr>
      <w:r>
        <w:rPr>
          <w:color w:val="555554"/>
        </w:rPr>
        <w:t>¿O cuál es más de culpar,</w:t>
      </w:r>
      <w:r>
        <w:rPr>
          <w:color w:val="555554"/>
        </w:rPr>
        <w:br/>
        <w:t>aunque cualquiera mal haga:</w:t>
      </w:r>
      <w:r>
        <w:rPr>
          <w:color w:val="555554"/>
        </w:rPr>
        <w:br/>
        <w:t>la que peca por la paga,</w:t>
      </w:r>
      <w:r>
        <w:rPr>
          <w:color w:val="555554"/>
        </w:rPr>
        <w:br/>
        <w:t>o el que paga por pecar?</w:t>
      </w:r>
    </w:p>
    <w:p w:rsidR="00876703" w:rsidRDefault="00876703" w:rsidP="00876703">
      <w:pPr>
        <w:pStyle w:val="NormalWeb"/>
        <w:shd w:val="clear" w:color="auto" w:fill="FAF8F5"/>
        <w:jc w:val="center"/>
        <w:rPr>
          <w:color w:val="555554"/>
        </w:rPr>
      </w:pPr>
      <w:r>
        <w:rPr>
          <w:color w:val="555554"/>
        </w:rPr>
        <w:t>Pues ¿para qué os espantáis</w:t>
      </w:r>
      <w:r>
        <w:rPr>
          <w:color w:val="555554"/>
        </w:rPr>
        <w:br/>
        <w:t>de la culpa que tenéis?</w:t>
      </w:r>
      <w:r>
        <w:rPr>
          <w:color w:val="555554"/>
        </w:rPr>
        <w:br/>
        <w:t>Queredlas cual las hacéis</w:t>
      </w:r>
      <w:r>
        <w:rPr>
          <w:color w:val="555554"/>
        </w:rPr>
        <w:br/>
        <w:t>o hacedlas cual las buscáis.</w:t>
      </w:r>
    </w:p>
    <w:p w:rsidR="00876703" w:rsidRDefault="00876703" w:rsidP="00876703">
      <w:pPr>
        <w:pStyle w:val="NormalWeb"/>
        <w:shd w:val="clear" w:color="auto" w:fill="FAF8F5"/>
        <w:jc w:val="center"/>
        <w:rPr>
          <w:color w:val="555554"/>
        </w:rPr>
      </w:pPr>
      <w:r>
        <w:rPr>
          <w:color w:val="555554"/>
        </w:rPr>
        <w:t>Dejad de solicitar,</w:t>
      </w:r>
      <w:r>
        <w:rPr>
          <w:color w:val="555554"/>
        </w:rPr>
        <w:br/>
        <w:t>y después, con más razón,</w:t>
      </w:r>
      <w:r>
        <w:rPr>
          <w:color w:val="555554"/>
        </w:rPr>
        <w:br/>
        <w:t>acusaréis la afición</w:t>
      </w:r>
      <w:r>
        <w:rPr>
          <w:color w:val="555554"/>
        </w:rPr>
        <w:br/>
        <w:t>de la que os fuere a rogar.</w:t>
      </w:r>
    </w:p>
    <w:p w:rsidR="00876703" w:rsidRDefault="00876703" w:rsidP="00876703">
      <w:pPr>
        <w:pStyle w:val="NormalWeb"/>
        <w:shd w:val="clear" w:color="auto" w:fill="FAF8F5"/>
        <w:jc w:val="center"/>
        <w:rPr>
          <w:color w:val="555554"/>
        </w:rPr>
      </w:pPr>
      <w:r>
        <w:rPr>
          <w:color w:val="555554"/>
        </w:rPr>
        <w:lastRenderedPageBreak/>
        <w:t>Bien con muchas armas fundo</w:t>
      </w:r>
      <w:r>
        <w:rPr>
          <w:color w:val="555554"/>
        </w:rPr>
        <w:br/>
        <w:t>que lidia vuestra arrogancia,</w:t>
      </w:r>
      <w:r>
        <w:rPr>
          <w:color w:val="555554"/>
        </w:rPr>
        <w:br/>
        <w:t>pues en promesa e instancia</w:t>
      </w:r>
      <w:r>
        <w:rPr>
          <w:color w:val="555554"/>
        </w:rPr>
        <w:br/>
        <w:t>juntáis diablo, carne y mundo.</w:t>
      </w:r>
    </w:p>
    <w:p w:rsidR="00876703" w:rsidRPr="00002E23" w:rsidRDefault="00876703" w:rsidP="00002E23">
      <w:pPr>
        <w:pStyle w:val="NormalWeb"/>
        <w:shd w:val="clear" w:color="auto" w:fill="FAF8F5"/>
        <w:jc w:val="center"/>
        <w:rPr>
          <w:color w:val="555554"/>
        </w:rPr>
      </w:pPr>
      <w:r>
        <w:rPr>
          <w:color w:val="555554"/>
        </w:rPr>
        <w:t xml:space="preserve"> </w:t>
      </w:r>
    </w:p>
    <w:p w:rsidR="00876703" w:rsidRDefault="00876703" w:rsidP="002300EE">
      <w:pPr>
        <w:ind w:firstLine="708"/>
        <w:jc w:val="both"/>
        <w:rPr>
          <w:rFonts w:ascii="Times New Roman" w:eastAsia="Calibri" w:hAnsi="Times New Roman"/>
          <w:color w:val="202122"/>
          <w:shd w:val="clear" w:color="auto" w:fill="F9F9F9"/>
        </w:rPr>
      </w:pPr>
      <w:r>
        <w:rPr>
          <w:rFonts w:ascii="Times New Roman" w:eastAsia="Calibri" w:hAnsi="Times New Roman"/>
          <w:color w:val="202122"/>
          <w:shd w:val="clear" w:color="auto" w:fill="FFFFFF"/>
        </w:rPr>
        <w:t xml:space="preserve">La hispanista estadounidense </w:t>
      </w:r>
      <w:proofErr w:type="spellStart"/>
      <w:r>
        <w:rPr>
          <w:rFonts w:ascii="Times New Roman" w:eastAsia="Calibri" w:hAnsi="Times New Roman"/>
          <w:color w:val="202122"/>
          <w:shd w:val="clear" w:color="auto" w:fill="FFFFFF"/>
        </w:rPr>
        <w:t>Dorothy</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Schons</w:t>
      </w:r>
      <w:proofErr w:type="spellEnd"/>
      <w:r>
        <w:rPr>
          <w:rFonts w:ascii="Times New Roman" w:eastAsia="Calibri" w:hAnsi="Times New Roman"/>
          <w:color w:val="202122"/>
          <w:shd w:val="clear" w:color="auto" w:fill="FFFFFF"/>
        </w:rPr>
        <w:t xml:space="preserve"> (Saint Paul, Minnesota 1898- Austin, Texas,1961) primera erudita de la vida y obra de sor Juana Inés de la Cruz, </w:t>
      </w:r>
      <w:r w:rsidR="002300EE">
        <w:rPr>
          <w:rFonts w:ascii="Times New Roman" w:eastAsia="Calibri" w:hAnsi="Times New Roman"/>
          <w:color w:val="202122"/>
          <w:shd w:val="clear" w:color="auto" w:fill="FFFFFF"/>
        </w:rPr>
        <w:t>considera que</w:t>
      </w:r>
      <w:r>
        <w:rPr>
          <w:rFonts w:ascii="Times New Roman" w:eastAsia="Calibri" w:hAnsi="Times New Roman"/>
          <w:color w:val="202122"/>
          <w:shd w:val="clear" w:color="auto" w:fill="FFFFFF"/>
        </w:rPr>
        <w:t xml:space="preserve"> la religiosa novohispana es la iniciadora del movimiento feminista en América doscientos años antes que la sufragista estadounidense </w:t>
      </w:r>
      <w:proofErr w:type="spellStart"/>
      <w:r>
        <w:rPr>
          <w:rFonts w:ascii="Times New Roman" w:eastAsia="Calibri" w:hAnsi="Times New Roman"/>
          <w:color w:val="202122"/>
          <w:shd w:val="clear" w:color="auto" w:fill="FFFFFF"/>
        </w:rPr>
        <w:t>Susan</w:t>
      </w:r>
      <w:proofErr w:type="spellEnd"/>
      <w:r>
        <w:rPr>
          <w:rFonts w:ascii="Times New Roman" w:eastAsia="Calibri" w:hAnsi="Times New Roman"/>
          <w:color w:val="202122"/>
          <w:shd w:val="clear" w:color="auto" w:fill="FFFFFF"/>
        </w:rPr>
        <w:t xml:space="preserve"> B. Anthony</w:t>
      </w:r>
      <w:r>
        <w:rPr>
          <w:rFonts w:ascii="Times New Roman" w:eastAsia="Calibri" w:hAnsi="Times New Roman"/>
        </w:rPr>
        <w:t xml:space="preserve"> (1820-1906)</w:t>
      </w:r>
      <w:r>
        <w:rPr>
          <w:rFonts w:ascii="Times New Roman" w:eastAsia="Calibri" w:hAnsi="Times New Roman"/>
          <w:color w:val="202122"/>
          <w:shd w:val="clear" w:color="auto" w:fill="FFFFFF"/>
        </w:rPr>
        <w:t xml:space="preserve">. A pesar de sus publicaciones y su trabajo reconocido en México y España, sus colegas masculinos de la academia estadounidense votaron en contra de que lograra una plaza titular en la Universidad de Texas en Austin, donde dio clases durante varias décadas, siendo reconocida por su "audacia" en la época al ser una mujer en la universidad enseñando literatura creada por otra mujer. </w:t>
      </w:r>
      <w:r>
        <w:rPr>
          <w:rFonts w:ascii="Times New Roman" w:eastAsia="Calibri" w:hAnsi="Times New Roman"/>
          <w:color w:val="202122"/>
          <w:shd w:val="clear" w:color="auto" w:fill="F9F9F9"/>
        </w:rPr>
        <w:t xml:space="preserve">Debemos a </w:t>
      </w:r>
      <w:proofErr w:type="spellStart"/>
      <w:r>
        <w:rPr>
          <w:rFonts w:ascii="Times New Roman" w:eastAsia="Calibri" w:hAnsi="Times New Roman"/>
          <w:color w:val="202122"/>
          <w:shd w:val="clear" w:color="auto" w:fill="F9F9F9"/>
        </w:rPr>
        <w:t>Dorothy</w:t>
      </w:r>
      <w:proofErr w:type="spellEnd"/>
      <w:r>
        <w:rPr>
          <w:rFonts w:ascii="Times New Roman" w:eastAsia="Calibri" w:hAnsi="Times New Roman"/>
          <w:color w:val="202122"/>
          <w:shd w:val="clear" w:color="auto" w:fill="F9F9F9"/>
        </w:rPr>
        <w:t xml:space="preserve"> </w:t>
      </w:r>
      <w:proofErr w:type="spellStart"/>
      <w:r>
        <w:rPr>
          <w:rFonts w:ascii="Times New Roman" w:eastAsia="Calibri" w:hAnsi="Times New Roman"/>
          <w:color w:val="202122"/>
          <w:shd w:val="clear" w:color="auto" w:fill="F9F9F9"/>
        </w:rPr>
        <w:t>Schons</w:t>
      </w:r>
      <w:proofErr w:type="spellEnd"/>
      <w:r>
        <w:rPr>
          <w:rFonts w:ascii="Times New Roman" w:eastAsia="Calibri" w:hAnsi="Times New Roman"/>
          <w:color w:val="202122"/>
          <w:shd w:val="clear" w:color="auto" w:fill="F9F9F9"/>
        </w:rPr>
        <w:t xml:space="preserve"> la primera tentativa por insertar la vida y la obra de Sor Juana en la historia de la sociedad novohispana del siglo XVII.</w:t>
      </w:r>
    </w:p>
    <w:p w:rsidR="00876703" w:rsidRDefault="00876703" w:rsidP="002300EE">
      <w:pPr>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9F9F9"/>
        </w:rPr>
        <w:t xml:space="preserve"> La erudita norteamericana trató de comprender el feminismo de la poetisa como una reacción frente a la sociedad hispánica, su acentuada misog</w:t>
      </w:r>
      <w:r>
        <w:rPr>
          <w:rFonts w:ascii="Times New Roman" w:eastAsia="Calibri" w:hAnsi="Times New Roman"/>
          <w:color w:val="202122"/>
          <w:shd w:val="clear" w:color="auto" w:fill="FFFFFF"/>
        </w:rPr>
        <w:t>inia y su cerrado universo masculino, dice Octavio Paz, “N</w:t>
      </w:r>
      <w:r>
        <w:rPr>
          <w:rFonts w:ascii="Times New Roman" w:eastAsia="Calibri" w:hAnsi="Times New Roman"/>
          <w:color w:val="202122"/>
          <w:shd w:val="clear" w:color="auto" w:fill="F9F9F9"/>
        </w:rPr>
        <w:t>o solo era feminista, dice la erudita estadounidense de Sor Juana, sino también una escritora de gran encanto y distinción, y una de las mujeres eruditas más destacadas del mundo colonial de Nueva España.</w:t>
      </w:r>
      <w:r>
        <w:rPr>
          <w:rFonts w:ascii="Times New Roman" w:eastAsia="Calibri" w:hAnsi="Times New Roman"/>
          <w:color w:val="202122"/>
          <w:shd w:val="clear" w:color="auto" w:fill="FFFFFF"/>
        </w:rPr>
        <w:t xml:space="preserve"> Destacó </w:t>
      </w:r>
      <w:proofErr w:type="spellStart"/>
      <w:r>
        <w:rPr>
          <w:rFonts w:ascii="Times New Roman" w:eastAsia="Calibri" w:hAnsi="Times New Roman"/>
          <w:color w:val="202122"/>
          <w:shd w:val="clear" w:color="auto" w:fill="FFFFFF"/>
        </w:rPr>
        <w:t>Schons</w:t>
      </w:r>
      <w:proofErr w:type="spellEnd"/>
      <w:r>
        <w:rPr>
          <w:rFonts w:ascii="Times New Roman" w:eastAsia="Calibri" w:hAnsi="Times New Roman"/>
          <w:color w:val="202122"/>
          <w:shd w:val="clear" w:color="auto" w:fill="FFFFFF"/>
        </w:rPr>
        <w:t xml:space="preserve"> de la religiosa </w:t>
      </w:r>
      <w:r w:rsidR="00980338">
        <w:rPr>
          <w:rFonts w:ascii="Times New Roman" w:eastAsia="Calibri" w:hAnsi="Times New Roman"/>
          <w:color w:val="202122"/>
          <w:shd w:val="clear" w:color="auto" w:fill="FFFFFF"/>
        </w:rPr>
        <w:t xml:space="preserve">mexicana </w:t>
      </w:r>
      <w:r>
        <w:rPr>
          <w:rFonts w:ascii="Times New Roman" w:eastAsia="Calibri" w:hAnsi="Times New Roman"/>
          <w:color w:val="202122"/>
          <w:shd w:val="clear" w:color="auto" w:fill="FFFFFF"/>
        </w:rPr>
        <w:t xml:space="preserve">su enorme preparación y gusto musical, su </w:t>
      </w:r>
      <w:r w:rsidR="00980338">
        <w:rPr>
          <w:rFonts w:ascii="Times New Roman" w:eastAsia="Calibri" w:hAnsi="Times New Roman"/>
          <w:color w:val="202122"/>
          <w:shd w:val="clear" w:color="auto" w:fill="FFFFFF"/>
        </w:rPr>
        <w:t>concepción</w:t>
      </w:r>
      <w:r>
        <w:rPr>
          <w:rFonts w:ascii="Times New Roman" w:eastAsia="Calibri" w:hAnsi="Times New Roman"/>
          <w:color w:val="202122"/>
          <w:shd w:val="clear" w:color="auto" w:fill="FFFFFF"/>
        </w:rPr>
        <w:t xml:space="preserve"> universal simpática y </w:t>
      </w:r>
      <w:proofErr w:type="spellStart"/>
      <w:r>
        <w:rPr>
          <w:rFonts w:ascii="Times New Roman" w:eastAsia="Calibri" w:hAnsi="Times New Roman"/>
          <w:color w:val="202122"/>
          <w:shd w:val="clear" w:color="auto" w:fill="FFFFFF"/>
        </w:rPr>
        <w:t>pneumática</w:t>
      </w:r>
      <w:proofErr w:type="spellEnd"/>
      <w:r>
        <w:rPr>
          <w:rFonts w:ascii="Times New Roman" w:eastAsia="Calibri" w:hAnsi="Times New Roman"/>
          <w:color w:val="202122"/>
          <w:shd w:val="clear" w:color="auto" w:fill="FFFFFF"/>
        </w:rPr>
        <w:t xml:space="preserve"> de la música, todo lo cual sólo conocemos tangencialmente, pues su libro sobre solfeo, teoría y </w:t>
      </w:r>
      <w:r w:rsidR="00FF5EB3">
        <w:rPr>
          <w:rFonts w:ascii="Times New Roman" w:eastAsia="Calibri" w:hAnsi="Times New Roman"/>
          <w:color w:val="202122"/>
          <w:shd w:val="clear" w:color="auto" w:fill="FFFFFF"/>
        </w:rPr>
        <w:t>armonía El</w:t>
      </w:r>
      <w:r>
        <w:rPr>
          <w:rFonts w:ascii="Times New Roman" w:eastAsia="Calibri" w:hAnsi="Times New Roman"/>
          <w:i/>
          <w:iCs/>
          <w:color w:val="202122"/>
          <w:shd w:val="clear" w:color="auto" w:fill="FFFFFF"/>
        </w:rPr>
        <w:t xml:space="preserve"> Caracol </w:t>
      </w:r>
      <w:r>
        <w:rPr>
          <w:rFonts w:ascii="Times New Roman" w:eastAsia="Calibri" w:hAnsi="Times New Roman"/>
          <w:color w:val="202122"/>
          <w:shd w:val="clear" w:color="auto" w:fill="FFFFFF"/>
        </w:rPr>
        <w:t>ha desaparecido. Ojalá que sea encontrado alguna vez.</w:t>
      </w:r>
    </w:p>
    <w:p w:rsidR="00876703" w:rsidRDefault="00876703" w:rsidP="00002E23">
      <w:pPr>
        <w:ind w:firstLine="708"/>
        <w:jc w:val="both"/>
        <w:rPr>
          <w:rFonts w:ascii="Times New Roman" w:eastAsia="Calibri" w:hAnsi="Times New Roman"/>
          <w:color w:val="202122"/>
          <w:shd w:val="clear" w:color="auto" w:fill="FFFFFF"/>
        </w:rPr>
      </w:pPr>
      <w:r>
        <w:rPr>
          <w:rFonts w:ascii="Times New Roman" w:eastAsia="Calibri" w:hAnsi="Times New Roman"/>
          <w:color w:val="202122"/>
          <w:shd w:val="clear" w:color="auto" w:fill="FFFFFF"/>
        </w:rPr>
        <w:t xml:space="preserve">Se suicidó </w:t>
      </w:r>
      <w:proofErr w:type="spellStart"/>
      <w:r>
        <w:rPr>
          <w:rFonts w:ascii="Times New Roman" w:eastAsia="Calibri" w:hAnsi="Times New Roman"/>
          <w:color w:val="202122"/>
          <w:shd w:val="clear" w:color="auto" w:fill="FFFFFF"/>
        </w:rPr>
        <w:t>Dorothy</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Schons</w:t>
      </w:r>
      <w:proofErr w:type="spellEnd"/>
      <w:r>
        <w:rPr>
          <w:rFonts w:ascii="Times New Roman" w:eastAsia="Calibri" w:hAnsi="Times New Roman"/>
          <w:color w:val="202122"/>
          <w:shd w:val="clear" w:color="auto" w:fill="FFFFFF"/>
        </w:rPr>
        <w:t xml:space="preserve"> el 1° de mayo de 1961 con un arma de fuego en su apartamento de Austin, víctima de los mismos males que sufrió al final de su vida Sor Juana: el machismo. Uno de sus persecutores fue el ferviente católico </w:t>
      </w:r>
      <w:r w:rsidR="00002E23">
        <w:rPr>
          <w:rFonts w:ascii="Times New Roman" w:eastAsia="Calibri" w:hAnsi="Times New Roman"/>
          <w:color w:val="202122"/>
          <w:shd w:val="clear" w:color="auto" w:fill="FFFFFF"/>
        </w:rPr>
        <w:t>ultramontano Alfonso</w:t>
      </w:r>
      <w:r>
        <w:rPr>
          <w:rFonts w:ascii="Times New Roman" w:eastAsia="Calibri" w:hAnsi="Times New Roman"/>
          <w:color w:val="202122"/>
          <w:shd w:val="clear" w:color="auto" w:fill="FFFFFF"/>
        </w:rPr>
        <w:t xml:space="preserve"> Junco, a quien escribió una </w:t>
      </w:r>
      <w:r>
        <w:rPr>
          <w:rFonts w:ascii="Times New Roman" w:eastAsia="Calibri" w:hAnsi="Times New Roman"/>
          <w:i/>
          <w:iCs/>
          <w:color w:val="202122"/>
          <w:shd w:val="clear" w:color="auto" w:fill="FFFFFF"/>
        </w:rPr>
        <w:t xml:space="preserve">Carta abierta al señor Alfonso Junco, </w:t>
      </w:r>
      <w:r>
        <w:rPr>
          <w:rFonts w:ascii="Times New Roman" w:eastAsia="Calibri" w:hAnsi="Times New Roman"/>
          <w:color w:val="202122"/>
          <w:shd w:val="clear" w:color="auto" w:fill="FFFFFF"/>
        </w:rPr>
        <w:t xml:space="preserve">en 1934, tal como Sor Juana escribió </w:t>
      </w:r>
      <w:r>
        <w:rPr>
          <w:rFonts w:ascii="Times New Roman" w:eastAsia="Calibri" w:hAnsi="Times New Roman"/>
          <w:i/>
          <w:iCs/>
          <w:color w:val="202122"/>
          <w:shd w:val="clear" w:color="auto" w:fill="FFFFFF"/>
        </w:rPr>
        <w:t xml:space="preserve">Repuesta a Sor Filotea de la </w:t>
      </w:r>
      <w:r w:rsidR="00002E23">
        <w:rPr>
          <w:rFonts w:ascii="Times New Roman" w:eastAsia="Calibri" w:hAnsi="Times New Roman"/>
          <w:i/>
          <w:iCs/>
          <w:color w:val="202122"/>
          <w:shd w:val="clear" w:color="auto" w:fill="FFFFFF"/>
        </w:rPr>
        <w:t xml:space="preserve">Cruz, </w:t>
      </w:r>
      <w:r w:rsidR="00002E23">
        <w:rPr>
          <w:rFonts w:ascii="Times New Roman" w:eastAsia="Calibri" w:hAnsi="Times New Roman"/>
          <w:color w:val="202122"/>
          <w:shd w:val="clear" w:color="auto" w:fill="FFFFFF"/>
        </w:rPr>
        <w:t>en</w:t>
      </w:r>
      <w:r>
        <w:rPr>
          <w:rFonts w:ascii="Times New Roman" w:eastAsia="Calibri" w:hAnsi="Times New Roman"/>
          <w:color w:val="202122"/>
          <w:shd w:val="clear" w:color="auto" w:fill="FFFFFF"/>
        </w:rPr>
        <w:t xml:space="preserve"> 1691, defendiéndose del misógino obispo de Puebla, Manuel Fernández de Santa Cruz, defendiendo el derecho de la mujer a educarse y su derecho a interpretar las Escrituras. </w:t>
      </w:r>
    </w:p>
    <w:p w:rsidR="00876703" w:rsidRDefault="00876703" w:rsidP="00002E23">
      <w:pPr>
        <w:ind w:firstLine="708"/>
        <w:jc w:val="both"/>
        <w:rPr>
          <w:rFonts w:ascii="Times New Roman" w:eastAsia="Calibri" w:hAnsi="Times New Roman"/>
          <w:color w:val="202122"/>
          <w:shd w:val="clear" w:color="auto" w:fill="FFFFFF"/>
        </w:rPr>
      </w:pPr>
      <w:proofErr w:type="spellStart"/>
      <w:r>
        <w:rPr>
          <w:rFonts w:ascii="Times New Roman" w:eastAsia="Calibri" w:hAnsi="Times New Roman"/>
          <w:color w:val="202122"/>
          <w:shd w:val="clear" w:color="auto" w:fill="FFFFFF"/>
        </w:rPr>
        <w:t>Dorothy</w:t>
      </w:r>
      <w:proofErr w:type="spellEnd"/>
      <w:r>
        <w:rPr>
          <w:rFonts w:ascii="Times New Roman" w:eastAsia="Calibri" w:hAnsi="Times New Roman"/>
          <w:color w:val="202122"/>
          <w:shd w:val="clear" w:color="auto" w:fill="FFFFFF"/>
        </w:rPr>
        <w:t xml:space="preserve"> </w:t>
      </w:r>
      <w:proofErr w:type="spellStart"/>
      <w:r>
        <w:rPr>
          <w:rFonts w:ascii="Times New Roman" w:eastAsia="Calibri" w:hAnsi="Times New Roman"/>
          <w:color w:val="202122"/>
          <w:shd w:val="clear" w:color="auto" w:fill="FFFFFF"/>
        </w:rPr>
        <w:t>Schons</w:t>
      </w:r>
      <w:proofErr w:type="spellEnd"/>
      <w:r>
        <w:rPr>
          <w:rFonts w:ascii="Times New Roman" w:eastAsia="Calibri" w:hAnsi="Times New Roman"/>
          <w:color w:val="202122"/>
          <w:shd w:val="clear" w:color="auto" w:fill="FFFFFF"/>
        </w:rPr>
        <w:t xml:space="preserve"> fue poco apreciada académicamente por sus colegas masculinos, y </w:t>
      </w:r>
      <w:r w:rsidR="00002E23">
        <w:rPr>
          <w:rFonts w:ascii="Times New Roman" w:eastAsia="Calibri" w:hAnsi="Times New Roman"/>
          <w:color w:val="202122"/>
          <w:shd w:val="clear" w:color="auto" w:fill="FFFFFF"/>
        </w:rPr>
        <w:t>afligida</w:t>
      </w:r>
      <w:r>
        <w:rPr>
          <w:rFonts w:ascii="Times New Roman" w:eastAsia="Calibri" w:hAnsi="Times New Roman"/>
          <w:color w:val="202122"/>
          <w:shd w:val="clear" w:color="auto" w:fill="FFFFFF"/>
        </w:rPr>
        <w:t xml:space="preserve"> por la muerte de su hermana </w:t>
      </w:r>
      <w:r w:rsidR="00FF5EB3">
        <w:rPr>
          <w:rFonts w:ascii="Times New Roman" w:eastAsia="Calibri" w:hAnsi="Times New Roman"/>
          <w:color w:val="202122"/>
          <w:shd w:val="clear" w:color="auto" w:fill="FFFFFF"/>
        </w:rPr>
        <w:t>Emily, entrega los libros a la U</w:t>
      </w:r>
      <w:r>
        <w:rPr>
          <w:rFonts w:ascii="Times New Roman" w:eastAsia="Calibri" w:hAnsi="Times New Roman"/>
          <w:color w:val="202122"/>
          <w:shd w:val="clear" w:color="auto" w:fill="FFFFFF"/>
        </w:rPr>
        <w:t xml:space="preserve">niversidad que la </w:t>
      </w:r>
      <w:r w:rsidR="00002E23">
        <w:rPr>
          <w:rFonts w:ascii="Times New Roman" w:eastAsia="Calibri" w:hAnsi="Times New Roman"/>
          <w:color w:val="202122"/>
          <w:shd w:val="clear" w:color="auto" w:fill="FFFFFF"/>
        </w:rPr>
        <w:t>suspendió</w:t>
      </w:r>
      <w:r>
        <w:rPr>
          <w:rFonts w:ascii="Times New Roman" w:eastAsia="Calibri" w:hAnsi="Times New Roman"/>
          <w:color w:val="202122"/>
          <w:shd w:val="clear" w:color="auto" w:fill="FFFFFF"/>
        </w:rPr>
        <w:t xml:space="preserve"> y a la que había entregado cuatro décadas de</w:t>
      </w:r>
      <w:r w:rsidR="00980338">
        <w:rPr>
          <w:rFonts w:ascii="Times New Roman" w:eastAsia="Calibri" w:hAnsi="Times New Roman"/>
          <w:color w:val="202122"/>
          <w:shd w:val="clear" w:color="auto" w:fill="FFFFFF"/>
        </w:rPr>
        <w:t xml:space="preserve"> intenso</w:t>
      </w:r>
      <w:r>
        <w:rPr>
          <w:rFonts w:ascii="Times New Roman" w:eastAsia="Calibri" w:hAnsi="Times New Roman"/>
          <w:color w:val="202122"/>
          <w:shd w:val="clear" w:color="auto" w:fill="FFFFFF"/>
        </w:rPr>
        <w:t xml:space="preserve"> trabajo, para luego tomar tan extremada decisión de quitarse la vida. Su interés en la religiosa novohispana era su propia lucha por imponerse como mujer intelectual en Estados Unidos. Sufrió al cabo de casi tres siglos de parecidas alienaciones y limitaciones derivadas de un mismo hecho: el de ser mujer. Un paralelismo en el asedio que sufrieron ambas mujeres</w:t>
      </w:r>
      <w:r w:rsidR="00A609E9">
        <w:rPr>
          <w:rFonts w:ascii="Times New Roman" w:eastAsia="Calibri" w:hAnsi="Times New Roman"/>
          <w:color w:val="202122"/>
          <w:shd w:val="clear" w:color="auto" w:fill="FFFFFF"/>
        </w:rPr>
        <w:t xml:space="preserve"> con tres centurias de por</w:t>
      </w:r>
      <w:bookmarkStart w:id="0" w:name="_GoBack"/>
      <w:bookmarkEnd w:id="0"/>
      <w:r w:rsidR="00A609E9">
        <w:rPr>
          <w:rFonts w:ascii="Times New Roman" w:eastAsia="Calibri" w:hAnsi="Times New Roman"/>
          <w:color w:val="202122"/>
          <w:shd w:val="clear" w:color="auto" w:fill="FFFFFF"/>
        </w:rPr>
        <w:t xml:space="preserve"> medio</w:t>
      </w:r>
      <w:r>
        <w:rPr>
          <w:rFonts w:ascii="Times New Roman" w:eastAsia="Calibri" w:hAnsi="Times New Roman"/>
          <w:color w:val="202122"/>
          <w:shd w:val="clear" w:color="auto" w:fill="FFFFFF"/>
        </w:rPr>
        <w:t xml:space="preserve"> es verdaderamente sorprendente y asombroso.  </w:t>
      </w:r>
      <w:r>
        <w:rPr>
          <w:rFonts w:ascii="Arial" w:hAnsi="Arial" w:cs="Arial"/>
          <w:color w:val="202122"/>
          <w:shd w:val="clear" w:color="auto" w:fill="FFFFFF"/>
        </w:rPr>
        <w:t>​</w:t>
      </w:r>
    </w:p>
    <w:p w:rsidR="00876703" w:rsidRDefault="00876703" w:rsidP="00876703">
      <w:pPr>
        <w:jc w:val="right"/>
        <w:rPr>
          <w:rFonts w:ascii="Times New Roman" w:eastAsia="Calibri" w:hAnsi="Times New Roman"/>
        </w:rPr>
      </w:pPr>
      <w:r>
        <w:rPr>
          <w:rFonts w:ascii="Times New Roman" w:eastAsia="Calibri" w:hAnsi="Times New Roman"/>
        </w:rPr>
        <w:t>Carora,</w:t>
      </w:r>
    </w:p>
    <w:p w:rsidR="00876703" w:rsidRDefault="00876703" w:rsidP="00876703">
      <w:pPr>
        <w:jc w:val="right"/>
        <w:rPr>
          <w:rFonts w:ascii="Times New Roman" w:eastAsia="Calibri" w:hAnsi="Times New Roman"/>
        </w:rPr>
      </w:pPr>
      <w:r>
        <w:rPr>
          <w:rFonts w:ascii="Times New Roman" w:eastAsia="Calibri" w:hAnsi="Times New Roman"/>
        </w:rPr>
        <w:lastRenderedPageBreak/>
        <w:t xml:space="preserve"> República Bolivariana de Venezuela.</w:t>
      </w:r>
    </w:p>
    <w:p w:rsidR="00876703" w:rsidRDefault="00876703" w:rsidP="00876703">
      <w:pPr>
        <w:jc w:val="right"/>
        <w:rPr>
          <w:rFonts w:ascii="Times New Roman" w:eastAsia="Calibri" w:hAnsi="Times New Roman"/>
        </w:rPr>
      </w:pPr>
      <w:r>
        <w:rPr>
          <w:rFonts w:ascii="Times New Roman" w:eastAsia="Calibri" w:hAnsi="Times New Roman"/>
        </w:rPr>
        <w:t xml:space="preserve"> Septiembre de 2024.</w:t>
      </w:r>
    </w:p>
    <w:p w:rsidR="00DB07D8" w:rsidRDefault="00DB07D8"/>
    <w:sectPr w:rsidR="00DB07D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703"/>
    <w:rsid w:val="00002E23"/>
    <w:rsid w:val="002300EE"/>
    <w:rsid w:val="005E285D"/>
    <w:rsid w:val="007B5321"/>
    <w:rsid w:val="00876703"/>
    <w:rsid w:val="00980338"/>
    <w:rsid w:val="00A609E9"/>
    <w:rsid w:val="00DB07D8"/>
    <w:rsid w:val="00F31795"/>
    <w:rsid w:val="00FF5EB3"/>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1957E"/>
  <w15:chartTrackingRefBased/>
  <w15:docId w15:val="{B3A980B5-7972-4EC7-8E8B-3E9B28B6A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6703"/>
    <w:pPr>
      <w:spacing w:before="100" w:beforeAutospacing="1" w:after="100" w:afterAutospacing="1" w:line="254"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76703"/>
    <w:pPr>
      <w:spacing w:line="240" w:lineRule="auto"/>
    </w:pPr>
    <w:rPr>
      <w:rFonts w:ascii="Times New Roman" w:hAnsi="Times New Roman"/>
    </w:rPr>
  </w:style>
  <w:style w:type="character" w:customStyle="1" w:styleId="15">
    <w:name w:val="15"/>
    <w:basedOn w:val="Fuentedeprrafopredeter"/>
    <w:rsid w:val="00876703"/>
    <w:rPr>
      <w:rFonts w:ascii="Times New Roman" w:hAnsi="Times New Roman" w:cs="Times New Roman" w:hint="default"/>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553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6</Pages>
  <Words>1547</Words>
  <Characters>8514</Characters>
  <Application>Microsoft Office Word</Application>
  <DocSecurity>0</DocSecurity>
  <Lines>70</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8</cp:revision>
  <dcterms:created xsi:type="dcterms:W3CDTF">2024-09-27T15:07:00Z</dcterms:created>
  <dcterms:modified xsi:type="dcterms:W3CDTF">2024-09-27T15:18:00Z</dcterms:modified>
</cp:coreProperties>
</file>